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8A" w:rsidRDefault="0003668A" w:rsidP="0003668A">
      <w:pPr>
        <w:widowControl w:val="0"/>
        <w:autoSpaceDE w:val="0"/>
        <w:autoSpaceDN w:val="0"/>
        <w:adjustRightInd w:val="0"/>
      </w:pPr>
      <w:r>
        <w:t xml:space="preserve">Документ предоставлен </w:t>
      </w:r>
      <w:hyperlink r:id="rId4" w:history="1">
        <w:proofErr w:type="spellStart"/>
        <w:r>
          <w:rPr>
            <w:rStyle w:val="a3"/>
            <w:u w:val="none"/>
          </w:rPr>
          <w:t>КонсультантПлюс</w:t>
        </w:r>
        <w:proofErr w:type="spellEnd"/>
      </w:hyperlink>
      <w:r>
        <w:br/>
      </w: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  <w:outlineLvl w:val="0"/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РЕГИОНАЛЬНАЯ ЭНЕРГЕТИЧЕСКАЯ КОМИССИЯ -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ДЕПАРТАМЕНТ ЦЕН И ТАРИФОВ КРАСНОДАРСКОГО КРАЯ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3 декабря 2014 г. N 69/2014-э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УСТАНОВЛЕНИИ ТАРИФОВ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ТЕПЛОВУЮ ЭНЕРГИЮ, ПОСТАВЛЯЕМУЮ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ТЕПЛОСНАБЖАЮЩИМИ ОРГАНИЗАЦИЯМИ ПОТРЕБИТЕЛЯМ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rStyle w:val="a3"/>
            <w:u w:val="none"/>
          </w:rPr>
          <w:t>законом</w:t>
        </w:r>
      </w:hyperlink>
      <w:r>
        <w:t xml:space="preserve"> от 26 марта 2003 года N 35-ФЗ "Об электроэнергетике", Федеральным </w:t>
      </w:r>
      <w:hyperlink r:id="rId6" w:history="1">
        <w:r>
          <w:rPr>
            <w:rStyle w:val="a3"/>
            <w:u w:val="none"/>
          </w:rPr>
          <w:t>законом</w:t>
        </w:r>
      </w:hyperlink>
      <w:r>
        <w:t xml:space="preserve"> от 27 июля 2010 года N 190-ФЗ "О теплоснабжении", на основании экспертного заключения и решения региональной энергетической комиссии - департамента цен и тарифов Краснодарского края приказываю:</w:t>
      </w: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2"/>
      <w:bookmarkEnd w:id="1"/>
      <w:r>
        <w:t xml:space="preserve">1. Установить на 2015 год </w:t>
      </w:r>
      <w:hyperlink w:anchor="Par33" w:history="1">
        <w:r>
          <w:rPr>
            <w:rStyle w:val="a3"/>
            <w:u w:val="none"/>
          </w:rPr>
          <w:t>тарифы</w:t>
        </w:r>
      </w:hyperlink>
      <w:r>
        <w:t xml:space="preserve"> на тепловую энергию (мощность), поставляемую теплоснабжающими организациями потребителям, в соответствии с приложением.</w:t>
      </w: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Тарифы, установленные </w:t>
      </w:r>
      <w:hyperlink w:anchor="Par12" w:history="1">
        <w:r>
          <w:rPr>
            <w:rStyle w:val="a3"/>
            <w:u w:val="none"/>
          </w:rPr>
          <w:t>пунктом 1</w:t>
        </w:r>
      </w:hyperlink>
      <w:r>
        <w:t xml:space="preserve"> настоящего приказа, действуют с 1 января 2015 года по 31 декабря 2015 года.</w:t>
      </w: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r>
        <w:t>3. Признать утратившими силу:</w:t>
      </w: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hyperlink r:id="rId7" w:history="1">
        <w:r>
          <w:rPr>
            <w:rStyle w:val="a3"/>
            <w:u w:val="none"/>
          </w:rPr>
          <w:t>пункты 3</w:t>
        </w:r>
      </w:hyperlink>
      <w:r>
        <w:t xml:space="preserve">, </w:t>
      </w:r>
      <w:hyperlink r:id="rId8" w:history="1">
        <w:r>
          <w:rPr>
            <w:rStyle w:val="a3"/>
            <w:u w:val="none"/>
          </w:rPr>
          <w:t>4</w:t>
        </w:r>
      </w:hyperlink>
      <w:r>
        <w:t xml:space="preserve"> приложения N 1 приказа региональной энергетической комиссии - департамента цен и тарифов Краснодарского края от 4 декабря 2013 года N 83/2013-э;</w:t>
      </w: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hyperlink r:id="rId9" w:history="1">
        <w:r>
          <w:rPr>
            <w:rStyle w:val="a3"/>
            <w:u w:val="none"/>
          </w:rPr>
          <w:t>пункты 1</w:t>
        </w:r>
      </w:hyperlink>
      <w:r>
        <w:t xml:space="preserve">, </w:t>
      </w:r>
      <w:hyperlink r:id="rId10" w:history="1">
        <w:r>
          <w:rPr>
            <w:rStyle w:val="a3"/>
            <w:u w:val="none"/>
          </w:rPr>
          <w:t>2</w:t>
        </w:r>
      </w:hyperlink>
      <w:r>
        <w:t xml:space="preserve"> приложения приказа региональной энергетической комиссии - департамента цен и тарифов Краснодарского края от 13 декабря 2013 года N 85/2013-э.</w:t>
      </w: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r>
        <w:t>4. Настоящий приказ вступает в силу с 1 января 2015 года.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right"/>
      </w:pPr>
      <w:r>
        <w:t>Руководитель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right"/>
      </w:pPr>
      <w:r>
        <w:t>С.Н.МИЛОВАНОВ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right"/>
        <w:outlineLvl w:val="0"/>
      </w:pPr>
      <w:bookmarkStart w:id="2" w:name="Par26"/>
      <w:bookmarkEnd w:id="2"/>
      <w:r>
        <w:t>Приложение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right"/>
      </w:pPr>
      <w:r>
        <w:t>к приказу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right"/>
      </w:pPr>
      <w:r>
        <w:t>региональной энергетической комиссии -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right"/>
      </w:pPr>
      <w:r>
        <w:t>департамента цен и тарифов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right"/>
      </w:pPr>
      <w:r>
        <w:t>Краснодарского края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right"/>
      </w:pPr>
      <w:r>
        <w:t>от 3 декабря 2014 г. N 69/2014-э</w:t>
      </w:r>
    </w:p>
    <w:p w:rsidR="0003668A" w:rsidRDefault="0003668A" w:rsidP="0003668A">
      <w:pPr>
        <w:sectPr w:rsidR="0003668A">
          <w:pgSz w:w="11906" w:h="16838"/>
          <w:pgMar w:top="1134" w:right="850" w:bottom="1134" w:left="1701" w:header="708" w:footer="708" w:gutter="0"/>
          <w:cols w:space="720"/>
        </w:sectPr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33"/>
      <w:bookmarkEnd w:id="3"/>
      <w:r>
        <w:rPr>
          <w:b/>
          <w:bCs/>
        </w:rPr>
        <w:t>ТАРИФЫ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ТЕПЛОВУЮ ЭНЕРГИЮ (МОЩНОСТЬ) НА КОЛЛЕКТОРАХ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ИСТОЧНИКА ТЕПЛОВОЙ ЭНЕРГИИ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38"/>
        <w:gridCol w:w="1474"/>
        <w:gridCol w:w="2098"/>
        <w:gridCol w:w="1247"/>
        <w:gridCol w:w="1191"/>
        <w:gridCol w:w="1134"/>
      </w:tblGrid>
      <w:tr w:rsidR="0003668A" w:rsidTr="0003668A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тарифа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Вода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Отборный пар давлением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1,2 до 2,5 кг/см2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2,5 до 7,0 кг/см2</w:t>
            </w:r>
          </w:p>
        </w:tc>
      </w:tr>
      <w:tr w:rsidR="0003668A" w:rsidTr="0003668A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outlineLvl w:val="1"/>
            </w:pPr>
            <w:bookmarkStart w:id="4" w:name="Par44"/>
            <w:bookmarkEnd w:id="4"/>
            <w:r>
              <w:t>ООО "</w:t>
            </w:r>
            <w:proofErr w:type="spellStart"/>
            <w:r>
              <w:t>Теплоэнергодар</w:t>
            </w:r>
            <w:proofErr w:type="spellEnd"/>
            <w:r>
              <w:t xml:space="preserve">", </w:t>
            </w:r>
            <w:hyperlink w:anchor="Par127" w:history="1">
              <w:r>
                <w:rPr>
                  <w:rStyle w:val="a3"/>
                  <w:u w:val="none"/>
                </w:rPr>
                <w:t>&lt;*&gt;</w:t>
              </w:r>
            </w:hyperlink>
            <w:r>
              <w:t xml:space="preserve"> г. Новороссийск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01.01.2015 по 30.06.2015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2237,88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01.07.2015 по 31.12.2015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2237,88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Население (тарифы указываются с учетом НДС)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01.01.2015 по 30.06.2015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2237,88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01.07.2015 по 31.12.2015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2237,88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outlineLvl w:val="1"/>
            </w:pPr>
            <w:bookmarkStart w:id="5" w:name="Par64"/>
            <w:bookmarkEnd w:id="5"/>
            <w:r>
              <w:t>ООО "</w:t>
            </w:r>
            <w:proofErr w:type="spellStart"/>
            <w:r>
              <w:t>ИнвестГрупп-Энерджи</w:t>
            </w:r>
            <w:proofErr w:type="spellEnd"/>
            <w:r>
              <w:t>", г. Геленджик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01.01.2015 по 30.06.2015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2057,16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01.07.2015 по 31.12.2015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2222,11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Население (тарифы указываются с учетом НДС)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01.01.2015 по 30.06.2015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2427,45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01.07.2015 по 31.12.2015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2622,09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outlineLvl w:val="1"/>
            </w:pPr>
            <w:bookmarkStart w:id="6" w:name="Par84"/>
            <w:bookmarkEnd w:id="6"/>
            <w:r>
              <w:t>ООО "</w:t>
            </w:r>
            <w:proofErr w:type="spellStart"/>
            <w:r>
              <w:t>Энергогарант</w:t>
            </w:r>
            <w:proofErr w:type="spellEnd"/>
            <w:r>
              <w:t xml:space="preserve">", </w:t>
            </w:r>
            <w:hyperlink w:anchor="Par127" w:history="1">
              <w:r>
                <w:rPr>
                  <w:rStyle w:val="a3"/>
                  <w:u w:val="none"/>
                </w:rPr>
                <w:t>&lt;*&gt;</w:t>
              </w:r>
            </w:hyperlink>
            <w:r>
              <w:t xml:space="preserve"> г. Сочи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Pr="0003668A" w:rsidRDefault="000366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68A">
              <w:rPr>
                <w:b/>
              </w:rPr>
              <w:t>с 01.01.2015 по 30.06.2015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3781,50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Pr="0003668A" w:rsidRDefault="000366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68A">
              <w:rPr>
                <w:b/>
              </w:rPr>
              <w:t>с 01.07.2015 по 31.12.2015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4041,38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Население (тарифы указываются с учетом НДС)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01.01.2015 по 30.06.2015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3781,50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01.07.2015 по 31.12.2015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4041,38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outlineLvl w:val="1"/>
            </w:pPr>
            <w:bookmarkStart w:id="7" w:name="Par104"/>
            <w:bookmarkEnd w:id="7"/>
            <w:r>
              <w:t xml:space="preserve">ООО "Свод </w:t>
            </w:r>
            <w:proofErr w:type="spellStart"/>
            <w:r>
              <w:lastRenderedPageBreak/>
              <w:t>Интернешнл</w:t>
            </w:r>
            <w:proofErr w:type="spellEnd"/>
            <w:r>
              <w:t xml:space="preserve">", г. Сочи, Красная Поляна, п. </w:t>
            </w:r>
            <w:proofErr w:type="spellStart"/>
            <w:r>
              <w:t>Эсто-Садок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Одноставочн</w:t>
            </w:r>
            <w:r>
              <w:lastRenderedPageBreak/>
              <w:t>ый</w:t>
            </w:r>
            <w:proofErr w:type="spellEnd"/>
            <w:r>
              <w:t>, руб./Гкал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с 01.01.2015 по </w:t>
            </w:r>
            <w:r>
              <w:lastRenderedPageBreak/>
              <w:t>30.06.2015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1309,37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01.07.2015 по 31.12.2015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1420,44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Население (тарифы указываются с учетом НДС)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01.01.2015 по 30.06.2015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1545,06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668A" w:rsidTr="0003668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7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8A" w:rsidRDefault="0003668A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01.07.2015 по 31.12.2015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1676,12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668A" w:rsidRDefault="0003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Примечания:</w:t>
      </w: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27"/>
      <w:bookmarkEnd w:id="8"/>
      <w:r>
        <w:t xml:space="preserve">&lt;*&gt; организация не является плательщиком налога на добавленную стоимость в соответствии с Налоговым </w:t>
      </w:r>
      <w:hyperlink r:id="rId11" w:history="1">
        <w:r>
          <w:rPr>
            <w:rStyle w:val="a3"/>
            <w:u w:val="none"/>
          </w:rPr>
          <w:t>кодексом</w:t>
        </w:r>
      </w:hyperlink>
      <w:r>
        <w:t xml:space="preserve"> Российской Федерации.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r>
        <w:t>Величина расходов на топливо ООО "</w:t>
      </w:r>
      <w:proofErr w:type="spellStart"/>
      <w:r>
        <w:t>Теплоэнергодар</w:t>
      </w:r>
      <w:proofErr w:type="spellEnd"/>
      <w:r>
        <w:t>", отнесенных на 1 Гкал тепловой энергии, отпускаемой в виде горячей воды от источника тепловой энергии, составляет 720,30 руб./Гкал.</w:t>
      </w: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r>
        <w:t>Величина расходов на топливо ООО "</w:t>
      </w:r>
      <w:proofErr w:type="spellStart"/>
      <w:r>
        <w:t>ИнвестГрупп-Энерджи</w:t>
      </w:r>
      <w:proofErr w:type="spellEnd"/>
      <w:r>
        <w:t>", отнесенных на 1 Гкал тепловой энергии, отпускаемой в виде горячей воды от источника тепловой энергии, составляет 771,27 руб./Гкал.</w:t>
      </w: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r>
        <w:t>Величина расходов на топливо ООО "ЭНЕРГОГАРАНТ", отнесенных на 1 Гкал тепловой энергии, отпускаемой в виде горячей воды от источника тепловой энергии, составляет 859,37 руб./Гкал.</w:t>
      </w:r>
    </w:p>
    <w:p w:rsidR="0003668A" w:rsidRDefault="0003668A" w:rsidP="000366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Величина расходов на топливо ООО "Свод </w:t>
      </w:r>
      <w:proofErr w:type="spellStart"/>
      <w:r>
        <w:t>Интернешнл</w:t>
      </w:r>
      <w:proofErr w:type="spellEnd"/>
      <w:r>
        <w:t>", отнесенных на 1 Гкал тепловой энергии, отпускаемой в виде горячей воды от источника тепловой энергии, составляет 1081,34 руб./Гкал.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right"/>
      </w:pPr>
      <w:r>
        <w:t>Начальник отдела цен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right"/>
      </w:pPr>
      <w:r>
        <w:t>и тарифов на электроэнергию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right"/>
      </w:pPr>
      <w:r>
        <w:t>Ю.В.НЕЧЕСОВ</w:t>
      </w: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autoSpaceDE w:val="0"/>
        <w:autoSpaceDN w:val="0"/>
        <w:adjustRightInd w:val="0"/>
        <w:jc w:val="both"/>
      </w:pPr>
    </w:p>
    <w:p w:rsidR="0003668A" w:rsidRDefault="0003668A" w:rsidP="0003668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03668A" w:rsidRDefault="0003668A" w:rsidP="0003668A"/>
    <w:p w:rsidR="00AD228E" w:rsidRDefault="0003668A"/>
    <w:sectPr w:rsidR="00AD228E" w:rsidSect="009A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668A"/>
    <w:rsid w:val="0003668A"/>
    <w:rsid w:val="0013433D"/>
    <w:rsid w:val="006D4BCE"/>
    <w:rsid w:val="009A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6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E6990983927B04D27C71B838026738FDDEF12C9DAB185F5770A83F6445818F57195586648AE2C14DA09CF82DwB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E6990983927B04D27C71B838026738FDDEF12C9DAB185F5770A83F6445818F57195586648AE2C14DA09CF92Dw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E6990983927B04D27C6FB52E6E3832FBD2AE2794AB14000D25AE683B21w5M" TargetMode="External"/><Relationship Id="rId11" Type="http://schemas.openxmlformats.org/officeDocument/2006/relationships/hyperlink" Target="consultantplus://offline/ref=6EE6990983927B04D27C6FB52E6E3832FBDDAD299FA214000D25AE683B21w5M" TargetMode="External"/><Relationship Id="rId5" Type="http://schemas.openxmlformats.org/officeDocument/2006/relationships/hyperlink" Target="consultantplus://offline/ref=6EE6990983927B04D27C6FB52E6E3832FBDDAD2995AB14000D25AE683B21w5M" TargetMode="External"/><Relationship Id="rId10" Type="http://schemas.openxmlformats.org/officeDocument/2006/relationships/hyperlink" Target="consultantplus://offline/ref=6EE6990983927B04D27C71B838026738FDDEF12C9DAB17555670A83F6445818F57195586648AE2C14DA09CFA2Dw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EE6990983927B04D27C71B838026738FDDEF12C9DAB17555670A83F6445818F57195586648AE2C14DA09CFA2Dw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4134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sergeeva</cp:lastModifiedBy>
  <cp:revision>1</cp:revision>
  <dcterms:created xsi:type="dcterms:W3CDTF">2015-10-12T12:50:00Z</dcterms:created>
  <dcterms:modified xsi:type="dcterms:W3CDTF">2015-10-12T12:51:00Z</dcterms:modified>
</cp:coreProperties>
</file>